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89"/>
        <w:gridCol w:w="6465"/>
      </w:tblGrid>
      <w:tr w:rsidR="00855071" w:rsidTr="00B22D81">
        <w:tc>
          <w:tcPr>
            <w:tcW w:w="0" w:type="auto"/>
          </w:tcPr>
          <w:p w:rsidR="00855071" w:rsidRDefault="00855071" w:rsidP="00B22D81">
            <w:r>
              <w:t>CIG</w:t>
            </w:r>
          </w:p>
        </w:tc>
        <w:tc>
          <w:tcPr>
            <w:tcW w:w="0" w:type="auto"/>
          </w:tcPr>
          <w:p w:rsidR="00855071" w:rsidRDefault="00855071" w:rsidP="00B22D81">
            <w:r>
              <w:t>ZF32A53B31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Struttura proponente</w:t>
            </w:r>
          </w:p>
        </w:tc>
        <w:tc>
          <w:tcPr>
            <w:tcW w:w="0" w:type="auto"/>
          </w:tcPr>
          <w:p w:rsidR="00855071" w:rsidRDefault="00855071" w:rsidP="00B22D8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Oggetto del bando</w:t>
            </w:r>
          </w:p>
        </w:tc>
        <w:tc>
          <w:tcPr>
            <w:tcW w:w="0" w:type="auto"/>
          </w:tcPr>
          <w:p w:rsidR="00855071" w:rsidRDefault="00855071" w:rsidP="00B22D81">
            <w:r>
              <w:t>Affidamento servizio fornitura materiale Anagrafe, Stato Civile ed Elettorale, acquisto e rilegatura dei registri di Stato Civile e Unione Civile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Procedura di scelta del contraente</w:t>
            </w:r>
          </w:p>
        </w:tc>
        <w:tc>
          <w:tcPr>
            <w:tcW w:w="0" w:type="auto"/>
          </w:tcPr>
          <w:p w:rsidR="00855071" w:rsidRDefault="00855071" w:rsidP="00B22D8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Elenco degli operatori invitati a presentare offerta</w:t>
            </w:r>
          </w:p>
        </w:tc>
        <w:tc>
          <w:tcPr>
            <w:tcW w:w="0" w:type="auto"/>
          </w:tcPr>
          <w:p w:rsidR="00855071" w:rsidRDefault="00855071" w:rsidP="00B22D81">
            <w:r>
              <w:t>-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55071" w:rsidRDefault="00855071" w:rsidP="00B22D81">
            <w:r>
              <w:t>-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Aggiudicatario</w:t>
            </w:r>
          </w:p>
        </w:tc>
        <w:tc>
          <w:tcPr>
            <w:tcW w:w="0" w:type="auto"/>
          </w:tcPr>
          <w:p w:rsidR="00855071" w:rsidRDefault="00855071" w:rsidP="00B22D81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</w:t>
            </w:r>
            <w:r w:rsidR="004C0641">
              <w:t xml:space="preserve"> - 05774530827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Importo di aggiudicazione</w:t>
            </w:r>
          </w:p>
        </w:tc>
        <w:tc>
          <w:tcPr>
            <w:tcW w:w="0" w:type="auto"/>
          </w:tcPr>
          <w:p w:rsidR="00855071" w:rsidRDefault="004C0641" w:rsidP="00B22D81">
            <w:r>
              <w:t>€ 742,00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Tempi di completamento dell'opera servizio o fornitura</w:t>
            </w:r>
          </w:p>
        </w:tc>
        <w:tc>
          <w:tcPr>
            <w:tcW w:w="0" w:type="auto"/>
          </w:tcPr>
          <w:p w:rsidR="00855071" w:rsidRDefault="00855071" w:rsidP="00B22D81">
            <w:r>
              <w:t>Data inizio -</w:t>
            </w:r>
          </w:p>
          <w:p w:rsidR="00855071" w:rsidRDefault="00855071" w:rsidP="00B22D81">
            <w:r>
              <w:t>Data ultimazione -</w:t>
            </w:r>
          </w:p>
        </w:tc>
      </w:tr>
      <w:tr w:rsidR="00855071" w:rsidTr="00B22D81">
        <w:tc>
          <w:tcPr>
            <w:tcW w:w="0" w:type="auto"/>
          </w:tcPr>
          <w:p w:rsidR="00855071" w:rsidRDefault="00855071" w:rsidP="00B22D81">
            <w:r>
              <w:t>Importo delle somme liquidate</w:t>
            </w:r>
          </w:p>
        </w:tc>
        <w:tc>
          <w:tcPr>
            <w:tcW w:w="0" w:type="auto"/>
          </w:tcPr>
          <w:p w:rsidR="00855071" w:rsidRDefault="00D12C74" w:rsidP="00B22D81">
            <w:r>
              <w:t>€ 742,00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855071"/>
    <w:rsid w:val="00091C44"/>
    <w:rsid w:val="00411EC6"/>
    <w:rsid w:val="004C0641"/>
    <w:rsid w:val="00855071"/>
    <w:rsid w:val="00CF509A"/>
    <w:rsid w:val="00D12C7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2019-10-25T12:02:00Z</dcterms:created>
  <dcterms:modified xsi:type="dcterms:W3CDTF">2020-04-15T10:52:00Z</dcterms:modified>
</cp:coreProperties>
</file>