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28"/>
        <w:gridCol w:w="6426"/>
      </w:tblGrid>
      <w:tr w:rsidR="004A4B1B" w:rsidTr="00384ED5">
        <w:tc>
          <w:tcPr>
            <w:tcW w:w="0" w:type="auto"/>
          </w:tcPr>
          <w:p w:rsidR="004A4B1B" w:rsidRDefault="004A4B1B" w:rsidP="00384ED5">
            <w:r>
              <w:t>CIG</w:t>
            </w:r>
          </w:p>
        </w:tc>
        <w:tc>
          <w:tcPr>
            <w:tcW w:w="0" w:type="auto"/>
          </w:tcPr>
          <w:p w:rsidR="004A4B1B" w:rsidRDefault="004A4B1B" w:rsidP="00384ED5">
            <w:r>
              <w:t>9744730596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Struttura proponente</w:t>
            </w:r>
          </w:p>
        </w:tc>
        <w:tc>
          <w:tcPr>
            <w:tcW w:w="0" w:type="auto"/>
          </w:tcPr>
          <w:p w:rsidR="004A4B1B" w:rsidRDefault="004A4B1B" w:rsidP="00384ED5">
            <w:r>
              <w:t>Comune di Tusa - 85000610833 - Area Tecnica - Responsabile del Procedimento Levanto Giuseppa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Oggetto del bando</w:t>
            </w:r>
          </w:p>
        </w:tc>
        <w:tc>
          <w:tcPr>
            <w:tcW w:w="0" w:type="auto"/>
          </w:tcPr>
          <w:p w:rsidR="004A4B1B" w:rsidRDefault="004A4B1B" w:rsidP="00384ED5">
            <w:r>
              <w:t>Recupero funzionale dei locali comunali appartenenti all’ex complesso conventuale - Collegio ex G. di Bono da destinare a residenza d’artista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Procedura di scelta del contraente</w:t>
            </w:r>
          </w:p>
        </w:tc>
        <w:tc>
          <w:tcPr>
            <w:tcW w:w="0" w:type="auto"/>
          </w:tcPr>
          <w:p w:rsidR="004A4B1B" w:rsidRDefault="004A4B1B" w:rsidP="00384ED5">
            <w:r>
              <w:t xml:space="preserve">Procedura negoziata - </w:t>
            </w:r>
            <w:r>
              <w:rPr>
                <w:sz w:val="20"/>
                <w:szCs w:val="20"/>
              </w:rPr>
              <w:t>Art. 1 Comma 2 lett. b) del D.L. 76/2020 convertito in Legge n. 120/2020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Elenco degli operatori invitati a presentare offerta</w:t>
            </w:r>
          </w:p>
        </w:tc>
        <w:tc>
          <w:tcPr>
            <w:tcW w:w="0" w:type="auto"/>
          </w:tcPr>
          <w:p w:rsidR="004A4B1B" w:rsidRDefault="004F6DF9" w:rsidP="00384ED5">
            <w:r>
              <w:t>-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4B1B" w:rsidRDefault="004F6DF9" w:rsidP="00384ED5">
            <w:r>
              <w:t>-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Aggiudicatario</w:t>
            </w:r>
          </w:p>
        </w:tc>
        <w:tc>
          <w:tcPr>
            <w:tcW w:w="0" w:type="auto"/>
          </w:tcPr>
          <w:p w:rsidR="004A4B1B" w:rsidRDefault="004F6DF9" w:rsidP="00384ED5">
            <w:r>
              <w:t>Laneri Costruzioni di Laneri geom. Giuseppe - 00679660860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Importo di aggiudicazione</w:t>
            </w:r>
          </w:p>
        </w:tc>
        <w:tc>
          <w:tcPr>
            <w:tcW w:w="0" w:type="auto"/>
          </w:tcPr>
          <w:p w:rsidR="004A4B1B" w:rsidRDefault="004F6DF9" w:rsidP="00384ED5">
            <w:r>
              <w:t>€ 159.610,21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Tempi di completamento dell'opera servizio o fornitura</w:t>
            </w:r>
          </w:p>
        </w:tc>
        <w:tc>
          <w:tcPr>
            <w:tcW w:w="0" w:type="auto"/>
          </w:tcPr>
          <w:p w:rsidR="004A4B1B" w:rsidRDefault="004A4B1B" w:rsidP="00384ED5">
            <w:r>
              <w:t>Data inizio -</w:t>
            </w:r>
          </w:p>
          <w:p w:rsidR="004A4B1B" w:rsidRDefault="004A4B1B" w:rsidP="00384ED5">
            <w:r>
              <w:t>Data ultimazione -</w:t>
            </w:r>
          </w:p>
        </w:tc>
      </w:tr>
      <w:tr w:rsidR="004A4B1B" w:rsidTr="00384ED5">
        <w:tc>
          <w:tcPr>
            <w:tcW w:w="0" w:type="auto"/>
          </w:tcPr>
          <w:p w:rsidR="004A4B1B" w:rsidRDefault="004A4B1B" w:rsidP="00384ED5">
            <w:r>
              <w:t>Importo delle somme liquidate</w:t>
            </w:r>
          </w:p>
        </w:tc>
        <w:tc>
          <w:tcPr>
            <w:tcW w:w="0" w:type="auto"/>
          </w:tcPr>
          <w:p w:rsidR="004A4B1B" w:rsidRDefault="00816FF2" w:rsidP="00816FF2">
            <w:r>
              <w:t>€ 31.922,04 - anticipazione del 20% dell’importo contrattuale</w:t>
            </w:r>
          </w:p>
          <w:p w:rsidR="003C2FF3" w:rsidRDefault="003C2FF3" w:rsidP="003C2FF3">
            <w:r>
              <w:t>€ 43.890,94 - I SAL</w:t>
            </w:r>
          </w:p>
        </w:tc>
      </w:tr>
    </w:tbl>
    <w:p w:rsidR="00500548" w:rsidRDefault="00500548"/>
    <w:sectPr w:rsidR="00500548" w:rsidSect="005005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4A4B1B"/>
    <w:rsid w:val="003C2FF3"/>
    <w:rsid w:val="004A4B1B"/>
    <w:rsid w:val="004F6DF9"/>
    <w:rsid w:val="00500548"/>
    <w:rsid w:val="005060E4"/>
    <w:rsid w:val="00816FF2"/>
    <w:rsid w:val="00871753"/>
    <w:rsid w:val="00D5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2023-03-30T10:19:00Z</dcterms:created>
  <dcterms:modified xsi:type="dcterms:W3CDTF">2023-12-28T12:25:00Z</dcterms:modified>
</cp:coreProperties>
</file>